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0DDC" w14:textId="77777777" w:rsidR="009137A4" w:rsidRDefault="009137A4" w:rsidP="00D37680">
      <w:pPr>
        <w:ind w:left="-426"/>
        <w:jc w:val="both"/>
      </w:pPr>
      <w:r>
        <w:rPr>
          <w:rFonts w:ascii="Arial" w:hAnsi="Arial" w:cs="Arial"/>
          <w:b/>
          <w:u w:val="single"/>
        </w:rPr>
        <w:t>Kritéria přijímání dětí do MŠ:</w:t>
      </w:r>
    </w:p>
    <w:p w14:paraId="2DF69567" w14:textId="77777777" w:rsidR="009137A4" w:rsidRDefault="009137A4" w:rsidP="00D37680">
      <w:pPr>
        <w:ind w:left="-426"/>
        <w:jc w:val="both"/>
      </w:pPr>
      <w:r>
        <w:rPr>
          <w:rFonts w:ascii="Arial" w:hAnsi="Arial" w:cs="Arial"/>
        </w:rPr>
        <w:t>Dle zákona č.561/2004 Sb., školský zákon rozhoduje o přijetí dítěte do mateřské školy ředitel.</w:t>
      </w:r>
    </w:p>
    <w:p w14:paraId="67CE5A25" w14:textId="77777777" w:rsidR="009137A4" w:rsidRDefault="009137A4" w:rsidP="00D37680">
      <w:pPr>
        <w:ind w:left="-426"/>
        <w:jc w:val="both"/>
      </w:pPr>
      <w:r>
        <w:rPr>
          <w:rFonts w:ascii="Arial" w:hAnsi="Arial" w:cs="Arial"/>
        </w:rPr>
        <w:t>Ředitel mateřské školy stanoví po dohodě se zřizovatelem způsob a dobu podání žádostí o přijetí dětí k předškolnímu vzdělávání pro následující školní rok a tyto informace zveřejní způsobem v místě obvyklým.</w:t>
      </w:r>
    </w:p>
    <w:p w14:paraId="72653373" w14:textId="77777777" w:rsidR="009137A4" w:rsidRDefault="009137A4" w:rsidP="00D37680">
      <w:pPr>
        <w:ind w:left="-426"/>
        <w:jc w:val="both"/>
        <w:rPr>
          <w:rFonts w:ascii="Arial" w:hAnsi="Arial" w:cs="Arial"/>
        </w:rPr>
      </w:pPr>
    </w:p>
    <w:p w14:paraId="2F73C634" w14:textId="77777777" w:rsidR="009137A4" w:rsidRDefault="009137A4" w:rsidP="00D37680">
      <w:pPr>
        <w:ind w:left="-426"/>
        <w:jc w:val="both"/>
        <w:rPr>
          <w:rFonts w:ascii="Arial" w:hAnsi="Arial" w:cs="Arial"/>
        </w:rPr>
      </w:pPr>
      <w:r w:rsidRPr="00242C5E">
        <w:rPr>
          <w:rFonts w:ascii="Arial" w:hAnsi="Arial" w:cs="Arial"/>
        </w:rPr>
        <w:t>Předškolní vzdělávání se organizuje pro děti ve věku zpravidla od 3 do 6 let, nejdříve však pro děti od 2 let. Od počátku školního roku, který následuje po dni, kdy dítě dosáhne pátého roku věku, do zahájení povinné školní docházky dítěte, je předškolní vzdělávání povinné, není-li dále stanoveno jinak.</w:t>
      </w:r>
      <w:r>
        <w:rPr>
          <w:rFonts w:ascii="Arial" w:hAnsi="Arial" w:cs="Arial"/>
        </w:rPr>
        <w:t xml:space="preserve"> Z</w:t>
      </w:r>
      <w:r w:rsidRPr="000F3844">
        <w:rPr>
          <w:rFonts w:ascii="Arial" w:hAnsi="Arial" w:cs="Arial"/>
        </w:rPr>
        <w:t xml:space="preserve">ákonný zástupce je povinen přihlásit </w:t>
      </w:r>
      <w:r>
        <w:rPr>
          <w:rFonts w:ascii="Arial" w:hAnsi="Arial" w:cs="Arial"/>
        </w:rPr>
        <w:t xml:space="preserve">takové </w:t>
      </w:r>
      <w:r w:rsidRPr="000F3844">
        <w:rPr>
          <w:rFonts w:ascii="Arial" w:hAnsi="Arial" w:cs="Arial"/>
        </w:rPr>
        <w:t>dítě k předškolnímu vzdělávání v době zápisu, pokud dítě ještě do mateřské školy</w:t>
      </w:r>
      <w:r>
        <w:rPr>
          <w:rFonts w:ascii="Arial" w:hAnsi="Arial" w:cs="Arial"/>
        </w:rPr>
        <w:t xml:space="preserve"> </w:t>
      </w:r>
      <w:r w:rsidRPr="000F3844">
        <w:rPr>
          <w:rFonts w:ascii="Arial" w:hAnsi="Arial" w:cs="Arial"/>
        </w:rPr>
        <w:t>nedochází.</w:t>
      </w:r>
      <w:r>
        <w:rPr>
          <w:rFonts w:ascii="Arial" w:hAnsi="Arial" w:cs="Arial"/>
        </w:rPr>
        <w:t xml:space="preserve"> P</w:t>
      </w:r>
      <w:r w:rsidRPr="000F3844">
        <w:rPr>
          <w:rFonts w:ascii="Arial" w:hAnsi="Arial" w:cs="Arial"/>
        </w:rPr>
        <w:t>ovinnost se vtahuje pro občany ČR a cizince s pobytem na území ČR déle než 90</w:t>
      </w:r>
      <w:r>
        <w:t xml:space="preserve"> </w:t>
      </w:r>
      <w:r w:rsidRPr="000F3844">
        <w:rPr>
          <w:rFonts w:ascii="Arial" w:hAnsi="Arial" w:cs="Arial"/>
        </w:rPr>
        <w:t>dnů</w:t>
      </w:r>
      <w:r>
        <w:rPr>
          <w:rFonts w:ascii="Arial" w:hAnsi="Arial" w:cs="Arial"/>
        </w:rPr>
        <w:t>.</w:t>
      </w:r>
    </w:p>
    <w:p w14:paraId="07878373" w14:textId="77777777" w:rsidR="009137A4" w:rsidRPr="00517D23" w:rsidRDefault="009137A4" w:rsidP="00D37680">
      <w:pPr>
        <w:ind w:left="-426"/>
        <w:jc w:val="both"/>
      </w:pPr>
    </w:p>
    <w:p w14:paraId="74CA7BFC" w14:textId="77777777" w:rsidR="009137A4" w:rsidRDefault="009137A4" w:rsidP="00D37680">
      <w:pPr>
        <w:ind w:left="-426"/>
        <w:jc w:val="both"/>
        <w:rPr>
          <w:rFonts w:ascii="Arial" w:hAnsi="Arial" w:cs="Arial"/>
        </w:rPr>
      </w:pPr>
      <w:r w:rsidRPr="00242C5E">
        <w:rPr>
          <w:rFonts w:ascii="Arial" w:hAnsi="Arial" w:cs="Arial"/>
        </w:rPr>
        <w:t xml:space="preserve">Při přijímání dětí do Mateřské školy </w:t>
      </w:r>
      <w:r>
        <w:rPr>
          <w:rFonts w:ascii="Arial" w:hAnsi="Arial" w:cs="Arial"/>
        </w:rPr>
        <w:t>ve Velkém Třebešově</w:t>
      </w:r>
      <w:r w:rsidRPr="00242C5E">
        <w:rPr>
          <w:rFonts w:ascii="Arial" w:hAnsi="Arial" w:cs="Arial"/>
        </w:rPr>
        <w:t xml:space="preserve"> bude postupováno dle následujících krit</w:t>
      </w:r>
      <w:r>
        <w:rPr>
          <w:rFonts w:ascii="Arial" w:hAnsi="Arial" w:cs="Arial"/>
        </w:rPr>
        <w:t>é</w:t>
      </w:r>
      <w:r w:rsidRPr="00242C5E">
        <w:rPr>
          <w:rFonts w:ascii="Arial" w:hAnsi="Arial" w:cs="Arial"/>
        </w:rPr>
        <w:t>rií v pořadí tak, jak jsou tato kritéria stanovena:</w:t>
      </w:r>
    </w:p>
    <w:p w14:paraId="17036F01" w14:textId="77777777" w:rsidR="009137A4" w:rsidRPr="00517D23" w:rsidRDefault="009137A4" w:rsidP="00D37680">
      <w:pPr>
        <w:ind w:left="-426"/>
        <w:rPr>
          <w:rFonts w:ascii="Arial" w:hAnsi="Arial" w:cs="Arial"/>
          <w:sz w:val="20"/>
          <w:szCs w:val="20"/>
        </w:rPr>
      </w:pPr>
      <w:r w:rsidRPr="00517D23">
        <w:rPr>
          <w:rFonts w:ascii="Arial" w:hAnsi="Arial" w:cs="Arial"/>
          <w:sz w:val="20"/>
          <w:szCs w:val="20"/>
        </w:rPr>
        <w:t>(Tato kritéria jsou ustanovena v souladu s § 34, zákona č. 561/2004 a zák. 500/2004 Správní řád)</w:t>
      </w:r>
    </w:p>
    <w:p w14:paraId="79C647F6" w14:textId="77777777" w:rsidR="009137A4" w:rsidRPr="00242C5E" w:rsidRDefault="009137A4" w:rsidP="00D37680">
      <w:pPr>
        <w:ind w:left="-426"/>
        <w:jc w:val="both"/>
        <w:rPr>
          <w:rFonts w:ascii="Arial" w:hAnsi="Arial" w:cs="Arial"/>
        </w:rPr>
      </w:pPr>
    </w:p>
    <w:p w14:paraId="46C396F6" w14:textId="77777777" w:rsidR="009137A4" w:rsidRDefault="009137A4" w:rsidP="00D37680">
      <w:pPr>
        <w:ind w:left="-426"/>
        <w:jc w:val="both"/>
        <w:rPr>
          <w:rFonts w:ascii="Arial" w:hAnsi="Arial" w:cs="Arial"/>
        </w:rPr>
      </w:pPr>
    </w:p>
    <w:p w14:paraId="5883391A" w14:textId="77777777" w:rsidR="009137A4" w:rsidRDefault="009137A4" w:rsidP="00D37680">
      <w:pPr>
        <w:pStyle w:val="Zhlavazpat"/>
        <w:numPr>
          <w:ilvl w:val="0"/>
          <w:numId w:val="1"/>
        </w:numPr>
        <w:tabs>
          <w:tab w:val="clear" w:pos="4819"/>
          <w:tab w:val="center" w:pos="284"/>
        </w:tabs>
        <w:ind w:left="-426" w:hanging="284"/>
        <w:jc w:val="both"/>
      </w:pPr>
      <w:r>
        <w:rPr>
          <w:rFonts w:ascii="Arial" w:hAnsi="Arial" w:cs="Arial"/>
        </w:rPr>
        <w:t>Děti v posledním roce předškolního vzdělávání s trvalým pobytem v obci Velký Třebešov</w:t>
      </w:r>
    </w:p>
    <w:p w14:paraId="3D327D34" w14:textId="77777777" w:rsidR="009137A4" w:rsidRDefault="009137A4" w:rsidP="00D37680">
      <w:pPr>
        <w:pStyle w:val="Zhlavazpat"/>
        <w:widowControl w:val="0"/>
        <w:numPr>
          <w:ilvl w:val="0"/>
          <w:numId w:val="1"/>
        </w:numPr>
        <w:tabs>
          <w:tab w:val="clear" w:pos="4819"/>
          <w:tab w:val="center" w:pos="284"/>
        </w:tabs>
        <w:ind w:left="-42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Děti s trvalým pobytem v obci Velký Třebešov, které před zahájením docházky do MŠ dovrší minimálně 3 let </w:t>
      </w:r>
    </w:p>
    <w:p w14:paraId="54F9F6CD" w14:textId="77777777" w:rsidR="009137A4" w:rsidRDefault="009137A4" w:rsidP="00D37680">
      <w:pPr>
        <w:pStyle w:val="Zhlavazpat"/>
        <w:numPr>
          <w:ilvl w:val="0"/>
          <w:numId w:val="1"/>
        </w:numPr>
        <w:tabs>
          <w:tab w:val="clear" w:pos="4819"/>
          <w:tab w:val="center" w:pos="284"/>
        </w:tabs>
        <w:ind w:left="-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Děti v posledním roce předškolního vzdělávání s trvalým pobytem mimo obec Velký Třebešov</w:t>
      </w:r>
    </w:p>
    <w:p w14:paraId="147DF82F" w14:textId="77777777" w:rsidR="009137A4" w:rsidRDefault="009137A4" w:rsidP="00D37680">
      <w:pPr>
        <w:pStyle w:val="Zhlavazpat"/>
        <w:numPr>
          <w:ilvl w:val="0"/>
          <w:numId w:val="1"/>
        </w:numPr>
        <w:tabs>
          <w:tab w:val="clear" w:pos="4819"/>
          <w:tab w:val="center" w:pos="284"/>
        </w:tabs>
        <w:ind w:left="-426" w:hanging="284"/>
        <w:jc w:val="both"/>
      </w:pPr>
      <w:r>
        <w:rPr>
          <w:rFonts w:ascii="Arial" w:hAnsi="Arial" w:cs="Arial"/>
        </w:rPr>
        <w:t>Děti s trvalým pobytem mimo obec Velký Třebešov, které před zahájením docházky do MŠ dovrší minimálně 3 let</w:t>
      </w:r>
    </w:p>
    <w:p w14:paraId="3FA6D128" w14:textId="77777777" w:rsidR="009137A4" w:rsidRDefault="009137A4" w:rsidP="00D37680">
      <w:pPr>
        <w:pStyle w:val="Zhlavazpat"/>
        <w:numPr>
          <w:ilvl w:val="0"/>
          <w:numId w:val="1"/>
        </w:numPr>
        <w:tabs>
          <w:tab w:val="clear" w:pos="4819"/>
          <w:tab w:val="center" w:pos="284"/>
        </w:tabs>
        <w:ind w:left="-426" w:hanging="284"/>
        <w:jc w:val="both"/>
      </w:pPr>
      <w:r>
        <w:rPr>
          <w:rFonts w:ascii="Arial" w:hAnsi="Arial" w:cs="Arial"/>
        </w:rPr>
        <w:t xml:space="preserve">Děti s trvalým pobytem v obci Velký Třebešov, které před zahájením docházky ještě nedovršily 3 let, minimálně však musí 3 let dovršit do konce prosince daného </w:t>
      </w:r>
      <w:proofErr w:type="spellStart"/>
      <w:proofErr w:type="gramStart"/>
      <w:r>
        <w:rPr>
          <w:rFonts w:ascii="Arial" w:hAnsi="Arial" w:cs="Arial"/>
        </w:rPr>
        <w:t>šk.roku</w:t>
      </w:r>
      <w:proofErr w:type="spellEnd"/>
      <w:proofErr w:type="gramEnd"/>
    </w:p>
    <w:p w14:paraId="7DB2BA34" w14:textId="77777777" w:rsidR="009137A4" w:rsidRPr="00242C5E" w:rsidRDefault="009137A4" w:rsidP="00D37680">
      <w:pPr>
        <w:pStyle w:val="Zhlavazpat"/>
        <w:numPr>
          <w:ilvl w:val="0"/>
          <w:numId w:val="1"/>
        </w:numPr>
        <w:tabs>
          <w:tab w:val="clear" w:pos="4819"/>
          <w:tab w:val="center" w:pos="284"/>
        </w:tabs>
        <w:ind w:left="-426" w:hanging="284"/>
        <w:jc w:val="both"/>
      </w:pPr>
      <w:r>
        <w:rPr>
          <w:rFonts w:ascii="Arial" w:hAnsi="Arial" w:cs="Arial"/>
        </w:rPr>
        <w:t xml:space="preserve">Děti s trvalým pobytem mimo obec Velký Třebešov, které před zahájením docházky ještě nedovršily 3 let, minimálně však musí 3 let dovršit do konce prosince daného </w:t>
      </w:r>
      <w:proofErr w:type="spellStart"/>
      <w:proofErr w:type="gramStart"/>
      <w:r>
        <w:rPr>
          <w:rFonts w:ascii="Arial" w:hAnsi="Arial" w:cs="Arial"/>
        </w:rPr>
        <w:t>šk.roku</w:t>
      </w:r>
      <w:proofErr w:type="spellEnd"/>
      <w:proofErr w:type="gramEnd"/>
    </w:p>
    <w:p w14:paraId="4C9E5274" w14:textId="77777777" w:rsidR="009137A4" w:rsidRDefault="009137A4" w:rsidP="00D37680">
      <w:pPr>
        <w:pStyle w:val="Zhlavazpat"/>
        <w:tabs>
          <w:tab w:val="clear" w:pos="4819"/>
          <w:tab w:val="center" w:pos="284"/>
        </w:tabs>
        <w:ind w:left="-426"/>
        <w:jc w:val="both"/>
      </w:pPr>
    </w:p>
    <w:p w14:paraId="2CB74783" w14:textId="77777777" w:rsidR="00D132A9" w:rsidRPr="00D132A9" w:rsidRDefault="00D132A9" w:rsidP="00D132A9">
      <w:pPr>
        <w:pStyle w:val="Zhlav"/>
        <w:rPr>
          <w:lang w:val="cs-CZ"/>
        </w:rPr>
      </w:pPr>
    </w:p>
    <w:p w14:paraId="70CE05D4" w14:textId="77777777" w:rsidR="009137A4" w:rsidRDefault="009137A4" w:rsidP="00D37680">
      <w:pPr>
        <w:pStyle w:val="Zhlavazpat"/>
        <w:tabs>
          <w:tab w:val="clear" w:pos="4819"/>
          <w:tab w:val="center" w:pos="284"/>
        </w:tabs>
        <w:ind w:left="-426"/>
        <w:jc w:val="both"/>
      </w:pPr>
      <w:r>
        <w:rPr>
          <w:rFonts w:ascii="Arial" w:hAnsi="Arial" w:cs="Arial"/>
        </w:rPr>
        <w:t xml:space="preserve">V případě přijímání dvouletých dětí </w:t>
      </w:r>
      <w:r w:rsidRPr="00242C5E">
        <w:rPr>
          <w:rFonts w:ascii="Arial" w:hAnsi="Arial" w:cs="Arial"/>
        </w:rPr>
        <w:t xml:space="preserve">musí být </w:t>
      </w:r>
      <w:r>
        <w:rPr>
          <w:rFonts w:ascii="Arial" w:hAnsi="Arial" w:cs="Arial"/>
        </w:rPr>
        <w:t xml:space="preserve">takové děti </w:t>
      </w:r>
      <w:r w:rsidRPr="00242C5E">
        <w:rPr>
          <w:rFonts w:ascii="Arial" w:hAnsi="Arial" w:cs="Arial"/>
        </w:rPr>
        <w:t xml:space="preserve">fyzicky i psychicky </w:t>
      </w:r>
      <w:r>
        <w:rPr>
          <w:rFonts w:ascii="Arial" w:hAnsi="Arial" w:cs="Arial"/>
        </w:rPr>
        <w:t xml:space="preserve">dostatečně </w:t>
      </w:r>
      <w:r w:rsidRPr="00242C5E">
        <w:rPr>
          <w:rFonts w:ascii="Arial" w:hAnsi="Arial" w:cs="Arial"/>
        </w:rPr>
        <w:t>vyspělé a samostatné!!!</w:t>
      </w:r>
    </w:p>
    <w:p w14:paraId="02B9BA2C" w14:textId="77777777" w:rsidR="009137A4" w:rsidRDefault="009137A4" w:rsidP="00D37680">
      <w:pPr>
        <w:pStyle w:val="Zhlavazpat"/>
        <w:ind w:left="-426"/>
        <w:jc w:val="both"/>
        <w:rPr>
          <w:rFonts w:ascii="Arial" w:hAnsi="Arial" w:cs="Arial"/>
        </w:rPr>
      </w:pPr>
    </w:p>
    <w:p w14:paraId="2A27D119" w14:textId="77777777" w:rsidR="009137A4" w:rsidRDefault="009137A4" w:rsidP="00D37680">
      <w:pPr>
        <w:pStyle w:val="Zhlav"/>
        <w:ind w:left="-426"/>
        <w:jc w:val="both"/>
        <w:rPr>
          <w:rFonts w:ascii="Arial" w:hAnsi="Arial" w:cs="Arial"/>
          <w:lang w:val="cs-CZ"/>
        </w:rPr>
      </w:pPr>
      <w:r w:rsidRPr="007347F7">
        <w:rPr>
          <w:rFonts w:ascii="Arial" w:hAnsi="Arial" w:cs="Arial"/>
        </w:rPr>
        <w:t xml:space="preserve">Při rozhodování o přijetí dětí v rámci daného kritéria rozhoduje věk (přijímá se od nejstaršího). </w:t>
      </w:r>
      <w:r>
        <w:rPr>
          <w:rFonts w:ascii="Arial" w:hAnsi="Arial" w:cs="Arial"/>
          <w:lang w:val="cs-CZ"/>
        </w:rPr>
        <w:t>V případě shodného věku rozhodne los.</w:t>
      </w:r>
    </w:p>
    <w:p w14:paraId="548D7EE1" w14:textId="77777777" w:rsidR="009137A4" w:rsidRDefault="009137A4" w:rsidP="00D37680">
      <w:pPr>
        <w:pStyle w:val="Zpat"/>
        <w:ind w:left="-426"/>
        <w:rPr>
          <w:lang w:val="cs-CZ"/>
        </w:rPr>
      </w:pPr>
    </w:p>
    <w:p w14:paraId="4BD4D0EC" w14:textId="77777777" w:rsidR="009137A4" w:rsidRDefault="009137A4" w:rsidP="00D37680">
      <w:pPr>
        <w:pStyle w:val="Bezmezer"/>
        <w:ind w:left="-426"/>
        <w:jc w:val="both"/>
      </w:pPr>
      <w:r>
        <w:rPr>
          <w:rFonts w:ascii="Arial" w:hAnsi="Arial" w:cs="Arial"/>
          <w:sz w:val="24"/>
          <w:szCs w:val="24"/>
        </w:rPr>
        <w:t xml:space="preserve">Podmínkou pro přijetí dítěte do </w:t>
      </w:r>
      <w:proofErr w:type="gramStart"/>
      <w:r>
        <w:rPr>
          <w:rFonts w:ascii="Arial" w:hAnsi="Arial" w:cs="Arial"/>
          <w:sz w:val="24"/>
          <w:szCs w:val="24"/>
        </w:rPr>
        <w:t>MŠ  je</w:t>
      </w:r>
      <w:proofErr w:type="gramEnd"/>
      <w:r>
        <w:rPr>
          <w:rFonts w:ascii="Arial" w:hAnsi="Arial" w:cs="Arial"/>
          <w:sz w:val="24"/>
          <w:szCs w:val="24"/>
        </w:rPr>
        <w:t xml:space="preserve"> včasné podání žádosti o přijetí dítěte k předškolnímu vzdělávání (formulář žádosti obdrží rodiče u ředitelky školy či její zástupkyně, eventuálně je v odpovídajícím období ke stažení na internet. stránkách školy). Žádost musí být podepsána dětským lékařem, který potvrdí, že je dítě řádně očkováno. V případě, že lékař nepotvrdí očkování dítěte přímo do žádosti a vydá zvláštní doklad o zdravotní způsobilosti dítěte, musí být v dokladu uveden text: </w:t>
      </w:r>
      <w:r>
        <w:rPr>
          <w:rFonts w:ascii="Arial" w:hAnsi="Arial" w:cs="Arial"/>
          <w:b/>
          <w:sz w:val="24"/>
          <w:szCs w:val="24"/>
        </w:rPr>
        <w:t>očkováno dle zákona</w:t>
      </w:r>
      <w:r>
        <w:rPr>
          <w:rFonts w:ascii="Arial" w:hAnsi="Arial" w:cs="Arial"/>
          <w:sz w:val="24"/>
          <w:szCs w:val="24"/>
        </w:rPr>
        <w:t>. Potvrzení o očkování není povinné pro děti v posledním roce předškolního vzdělávání.</w:t>
      </w:r>
    </w:p>
    <w:p w14:paraId="3E5FDAFB" w14:textId="77777777" w:rsidR="009137A4" w:rsidRDefault="009137A4" w:rsidP="00D37680">
      <w:pPr>
        <w:ind w:left="-426"/>
        <w:jc w:val="both"/>
        <w:rPr>
          <w:rFonts w:ascii="Arial" w:hAnsi="Arial" w:cs="Arial"/>
        </w:rPr>
      </w:pPr>
    </w:p>
    <w:p w14:paraId="7E60A293" w14:textId="77777777" w:rsidR="009137A4" w:rsidRDefault="009137A4" w:rsidP="00D37680">
      <w:pPr>
        <w:ind w:left="-426"/>
        <w:jc w:val="both"/>
      </w:pPr>
      <w:r>
        <w:rPr>
          <w:rFonts w:ascii="Arial" w:hAnsi="Arial" w:cs="Arial"/>
        </w:rPr>
        <w:t>Pokud není naplněna kapacita školy, lze přijmout dítě k předškolnímu vzdělávání i v průběhu školního roku.</w:t>
      </w:r>
    </w:p>
    <w:p w14:paraId="5C49E7F9" w14:textId="77777777" w:rsidR="009137A4" w:rsidRDefault="009137A4" w:rsidP="00D37680">
      <w:pPr>
        <w:ind w:left="-426"/>
        <w:jc w:val="center"/>
        <w:rPr>
          <w:rFonts w:ascii="Arial" w:hAnsi="Arial" w:cs="Arial"/>
        </w:rPr>
      </w:pPr>
    </w:p>
    <w:p w14:paraId="31F23FAE" w14:textId="6117DD38" w:rsidR="00D37680" w:rsidRDefault="009137A4" w:rsidP="00D37680">
      <w:pPr>
        <w:ind w:left="-426"/>
        <w:jc w:val="both"/>
      </w:pPr>
      <w:r>
        <w:rPr>
          <w:rFonts w:ascii="Arial" w:hAnsi="Arial" w:cs="Arial"/>
        </w:rPr>
        <w:t xml:space="preserve">Zákonní zástupci dítěte budou po zápisu dětí do MŠ vyrozuměni ředitelkou školy o přijetí či nepřijetí dítěte k předškolnímu vzdělávání v zákonem stanovené lhůtě. Písemné vyrozumění obdrží pouze zákonní zástupci </w:t>
      </w:r>
      <w:r w:rsidRPr="001D2950">
        <w:rPr>
          <w:rFonts w:ascii="Arial" w:hAnsi="Arial" w:cs="Arial"/>
        </w:rPr>
        <w:t>nepřijatých</w:t>
      </w:r>
      <w:r w:rsidRPr="00C92B57">
        <w:rPr>
          <w:rFonts w:ascii="Arial" w:hAnsi="Arial" w:cs="Arial"/>
          <w:b/>
          <w:bCs/>
        </w:rPr>
        <w:t xml:space="preserve"> </w:t>
      </w:r>
      <w:r w:rsidRPr="00C92B57">
        <w:rPr>
          <w:rFonts w:ascii="Arial" w:hAnsi="Arial" w:cs="Arial"/>
        </w:rPr>
        <w:t>dětí.</w:t>
      </w:r>
    </w:p>
    <w:sectPr w:rsidR="00D37680" w:rsidSect="00D376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C"/>
    <w:multiLevelType w:val="singleLevel"/>
    <w:tmpl w:val="0000003C"/>
    <w:name w:val="WW8Num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021199577">
    <w:abstractNumId w:val="1"/>
  </w:num>
  <w:num w:numId="2" w16cid:durableId="169195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A4"/>
    <w:rsid w:val="0031305A"/>
    <w:rsid w:val="0046081C"/>
    <w:rsid w:val="009137A4"/>
    <w:rsid w:val="00B443F0"/>
    <w:rsid w:val="00D132A9"/>
    <w:rsid w:val="00D3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A419"/>
  <w15:chartTrackingRefBased/>
  <w15:docId w15:val="{C010107E-FE34-466D-977A-7CD21A54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37A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 zápatí"/>
    <w:basedOn w:val="Normln"/>
    <w:next w:val="Zhlav"/>
    <w:rsid w:val="009137A4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next w:val="Zpat"/>
    <w:link w:val="ZhlavChar"/>
    <w:uiPriority w:val="99"/>
    <w:rsid w:val="00913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9137A4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Zpat">
    <w:name w:val="footer"/>
    <w:basedOn w:val="Normln"/>
    <w:next w:val="Normlnweb"/>
    <w:link w:val="ZpatChar"/>
    <w:rsid w:val="00913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rsid w:val="009137A4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137A4"/>
  </w:style>
  <w:style w:type="paragraph" w:styleId="Bezmezer">
    <w:name w:val="No Spacing"/>
    <w:next w:val="Normln"/>
    <w:uiPriority w:val="1"/>
    <w:qFormat/>
    <w:rsid w:val="009137A4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character" w:styleId="Hypertextovodkaz">
    <w:name w:val="Hyperlink"/>
    <w:rsid w:val="00D37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Drábková</dc:creator>
  <cp:keywords/>
  <dc:description/>
  <cp:lastModifiedBy>Jaroslava Drábková</cp:lastModifiedBy>
  <cp:revision>2</cp:revision>
  <dcterms:created xsi:type="dcterms:W3CDTF">2024-10-20T19:15:00Z</dcterms:created>
  <dcterms:modified xsi:type="dcterms:W3CDTF">2024-10-20T20:21:00Z</dcterms:modified>
</cp:coreProperties>
</file>